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84" w:rsidRPr="00581C84" w:rsidRDefault="00581C84" w:rsidP="00581C84">
      <w:pPr>
        <w:keepNext/>
        <w:keepLines/>
        <w:spacing w:after="240" w:line="360" w:lineRule="auto"/>
        <w:jc w:val="center"/>
        <w:outlineLvl w:val="1"/>
        <w:rPr>
          <w:rFonts w:ascii="Arial Narrow" w:eastAsia="Times New Roman" w:hAnsi="Arial Narrow" w:cs="Times New Roman"/>
          <w:b/>
          <w:i/>
          <w:sz w:val="28"/>
          <w:szCs w:val="28"/>
          <w:lang w:val="bg-BG"/>
        </w:rPr>
      </w:pPr>
      <w:bookmarkStart w:id="0" w:name="_Toc437245405"/>
      <w:r w:rsidRPr="00581C84">
        <w:rPr>
          <w:rFonts w:ascii="Arial Narrow" w:eastAsia="Times New Roman" w:hAnsi="Arial Narrow" w:cs="Times New Roman"/>
          <w:b/>
          <w:i/>
          <w:sz w:val="28"/>
          <w:szCs w:val="28"/>
          <w:lang w:val="bg-BG"/>
        </w:rPr>
        <w:t>С</w:t>
      </w:r>
      <w:r w:rsidRPr="00581C84">
        <w:rPr>
          <w:rFonts w:ascii="Arial Narrow" w:eastAsia="Times New Roman" w:hAnsi="Arial Narrow" w:cs="Times New Roman"/>
          <w:b/>
          <w:i/>
          <w:sz w:val="28"/>
          <w:szCs w:val="28"/>
          <w:lang w:val="bg-BG"/>
        </w:rPr>
        <w:t>тудентска успеваемост през периода  2012 – 2015 г.</w:t>
      </w:r>
      <w:bookmarkEnd w:id="0"/>
    </w:p>
    <w:p w:rsidR="00581C84" w:rsidRPr="00581C84" w:rsidRDefault="00581C84" w:rsidP="00581C84">
      <w:pPr>
        <w:spacing w:line="360" w:lineRule="auto"/>
        <w:ind w:firstLine="708"/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Успеваемостта на студентите в процеса н</w:t>
      </w:r>
      <w:r w:rsidR="00A84E12">
        <w:rPr>
          <w:rFonts w:ascii="Arial Narrow" w:eastAsia="Calibri" w:hAnsi="Arial Narrow" w:cs="Times New Roman"/>
          <w:sz w:val="26"/>
          <w:szCs w:val="26"/>
          <w:lang w:val="bg-BG"/>
        </w:rPr>
        <w:t>а тяхната теоретична и практическа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подготовка  стои с особена о</w:t>
      </w:r>
      <w:r w:rsidR="00A84E12">
        <w:rPr>
          <w:rFonts w:ascii="Arial Narrow" w:eastAsia="Calibri" w:hAnsi="Arial Narrow" w:cs="Times New Roman"/>
          <w:sz w:val="26"/>
          <w:szCs w:val="26"/>
          <w:lang w:val="bg-BG"/>
        </w:rPr>
        <w:t>строта пред всяко ръководство и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пред целия преподавателски състав. Тенденцията за все по-ниска  мотивация  </w:t>
      </w:r>
      <w:r w:rsidR="00A84E12">
        <w:rPr>
          <w:rFonts w:ascii="Arial Narrow" w:eastAsia="Calibri" w:hAnsi="Arial Narrow" w:cs="Times New Roman"/>
          <w:sz w:val="26"/>
          <w:szCs w:val="26"/>
          <w:lang w:val="bg-BG"/>
        </w:rPr>
        <w:t>и за по-слаба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подготвеност</w:t>
      </w:r>
      <w:r w:rsidR="00A84E12">
        <w:rPr>
          <w:rFonts w:ascii="Arial Narrow" w:eastAsia="Calibri" w:hAnsi="Arial Narrow" w:cs="Times New Roman"/>
          <w:sz w:val="26"/>
          <w:szCs w:val="26"/>
          <w:lang w:val="bg-BG"/>
        </w:rPr>
        <w:t xml:space="preserve"> 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на нашите кадри и ниглижиране на учебния процес от страна на студентите се засилва. Средният успех от положените семестриални изпити  от  редовните, поправителните и ликвидационни</w:t>
      </w:r>
      <w:r w:rsidR="00A84E12">
        <w:rPr>
          <w:rFonts w:ascii="Arial Narrow" w:eastAsia="Calibri" w:hAnsi="Arial Narrow" w:cs="Times New Roman"/>
          <w:sz w:val="26"/>
          <w:szCs w:val="26"/>
          <w:lang w:val="bg-BG"/>
        </w:rPr>
        <w:t>те сесии</w:t>
      </w:r>
      <w:r w:rsidRPr="00581C84">
        <w:rPr>
          <w:rFonts w:ascii="Arial Narrow" w:eastAsia="Calibri" w:hAnsi="Arial Narrow" w:cs="Times New Roman"/>
          <w:sz w:val="26"/>
          <w:szCs w:val="26"/>
        </w:rPr>
        <w:t xml:space="preserve"> </w:t>
      </w:r>
      <w:r w:rsidR="00A84E12">
        <w:rPr>
          <w:rFonts w:ascii="Arial Narrow" w:eastAsia="Calibri" w:hAnsi="Arial Narrow" w:cs="Times New Roman"/>
          <w:sz w:val="26"/>
          <w:szCs w:val="26"/>
          <w:lang w:val="bg-BG"/>
        </w:rPr>
        <w:t>за периода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2011</w:t>
      </w:r>
      <w:r w:rsidR="00A84E12">
        <w:rPr>
          <w:rFonts w:ascii="Arial Narrow" w:eastAsia="Calibri" w:hAnsi="Arial Narrow" w:cs="Times New Roman"/>
          <w:sz w:val="26"/>
          <w:szCs w:val="26"/>
          <w:lang w:val="bg-BG"/>
        </w:rPr>
        <w:t xml:space="preserve"> –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2015 г. по задължителните дисциплини е </w:t>
      </w:r>
      <w:r w:rsidRPr="00581C84">
        <w:rPr>
          <w:rFonts w:ascii="Arial Narrow" w:eastAsia="Calibri" w:hAnsi="Arial Narrow" w:cs="Times New Roman"/>
          <w:b/>
          <w:sz w:val="26"/>
          <w:szCs w:val="26"/>
          <w:lang w:val="bg-BG"/>
        </w:rPr>
        <w:t>среден 3.46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. През отделните</w:t>
      </w:r>
      <w:r w:rsidR="00A84E12">
        <w:rPr>
          <w:rFonts w:ascii="Arial Narrow" w:eastAsia="Calibri" w:hAnsi="Arial Narrow" w:cs="Times New Roman"/>
          <w:sz w:val="26"/>
          <w:szCs w:val="26"/>
          <w:lang w:val="bg-BG"/>
        </w:rPr>
        <w:t xml:space="preserve"> 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години и сесии не се установат значителни колебания </w:t>
      </w:r>
      <w:r>
        <w:rPr>
          <w:rFonts w:ascii="Arial Narrow" w:eastAsia="Calibri" w:hAnsi="Arial Narrow" w:cs="Times New Roman"/>
          <w:sz w:val="26"/>
          <w:szCs w:val="26"/>
          <w:lang w:val="bg-BG"/>
        </w:rPr>
        <w:t>в успеваемостта</w:t>
      </w:r>
      <w:r w:rsidR="00A84E12">
        <w:rPr>
          <w:rFonts w:ascii="Arial Narrow" w:eastAsia="Calibri" w:hAnsi="Arial Narrow" w:cs="Times New Roman"/>
          <w:sz w:val="26"/>
          <w:szCs w:val="26"/>
          <w:lang w:val="bg-BG"/>
        </w:rPr>
        <w:t>,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като вариациите са между 3.42 и 3.49. В същото време средният успех от изпитите по избираемите дисциплини през същите сесии е много добър 5.00, като също се движи в много близки сто</w:t>
      </w:r>
      <w:r w:rsidR="00A84E12">
        <w:rPr>
          <w:rFonts w:ascii="Arial Narrow" w:eastAsia="Calibri" w:hAnsi="Arial Narrow" w:cs="Times New Roman"/>
          <w:sz w:val="26"/>
          <w:szCs w:val="26"/>
          <w:lang w:val="bg-BG"/>
        </w:rPr>
        <w:t xml:space="preserve">йности през отделните години – 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между 4.90 и 5.10. </w:t>
      </w:r>
    </w:p>
    <w:p w:rsidR="00581C84" w:rsidRPr="00581C84" w:rsidRDefault="00581C84" w:rsidP="00581C84">
      <w:pPr>
        <w:spacing w:line="360" w:lineRule="auto"/>
        <w:jc w:val="center"/>
        <w:rPr>
          <w:rFonts w:ascii="Arial Narrow" w:eastAsia="Calibri" w:hAnsi="Arial Narrow" w:cs="Times New Roman"/>
          <w:lang w:val="bg-BG"/>
        </w:rPr>
      </w:pPr>
      <w:r w:rsidRPr="00581C84">
        <w:rPr>
          <w:rFonts w:ascii="Arial Narrow" w:eastAsia="Calibri" w:hAnsi="Arial Narrow" w:cs="Times New Roman"/>
          <w:b/>
          <w:lang w:val="bg-BG"/>
        </w:rPr>
        <w:t>Среден успех от семестриални изпити по учебни години през мандата 2011 - 2015 г</w:t>
      </w:r>
      <w:r w:rsidRPr="00581C84">
        <w:rPr>
          <w:rFonts w:ascii="Arial Narrow" w:eastAsia="Calibri" w:hAnsi="Arial Narrow" w:cs="Times New Roman"/>
          <w:lang w:val="bg-BG"/>
        </w:rPr>
        <w:t>.</w:t>
      </w:r>
    </w:p>
    <w:p w:rsidR="00581C84" w:rsidRPr="00581C84" w:rsidRDefault="00581C84" w:rsidP="00581C84">
      <w:pPr>
        <w:spacing w:line="360" w:lineRule="auto"/>
        <w:jc w:val="center"/>
        <w:rPr>
          <w:rFonts w:ascii="Arial Narrow" w:eastAsia="Calibri" w:hAnsi="Arial Narrow" w:cs="Times New Roman"/>
          <w:sz w:val="26"/>
          <w:szCs w:val="26"/>
          <w:lang w:val="bg-BG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732FD36B" wp14:editId="0CCEAB48">
            <wp:extent cx="5781675" cy="2419350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1C84" w:rsidRPr="00581C84" w:rsidRDefault="00581C84" w:rsidP="00581C84">
      <w:pPr>
        <w:spacing w:line="360" w:lineRule="auto"/>
        <w:ind w:firstLine="567"/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Видно е открояването на значителна разлика в успеваемостта по задължителните и избираемите дисциплини. Вероятното обяснение за това се крие </w:t>
      </w:r>
      <w:r>
        <w:rPr>
          <w:rFonts w:ascii="Arial Narrow" w:eastAsia="Calibri" w:hAnsi="Arial Narrow" w:cs="Times New Roman"/>
          <w:sz w:val="26"/>
          <w:szCs w:val="26"/>
          <w:lang w:val="bg-BG"/>
        </w:rPr>
        <w:t xml:space="preserve"> </w:t>
      </w:r>
      <w:r w:rsidR="00A84E12">
        <w:rPr>
          <w:rFonts w:ascii="Arial Narrow" w:eastAsia="Calibri" w:hAnsi="Arial Narrow" w:cs="Times New Roman"/>
          <w:sz w:val="26"/>
          <w:szCs w:val="26"/>
          <w:lang w:val="bg-BG"/>
        </w:rPr>
        <w:t>в  различните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 критерии  при  оценяването на знанията или може би </w:t>
      </w:r>
      <w:r>
        <w:rPr>
          <w:rFonts w:ascii="Arial Narrow" w:eastAsia="Calibri" w:hAnsi="Arial Narrow" w:cs="Times New Roman"/>
          <w:sz w:val="26"/>
          <w:szCs w:val="26"/>
          <w:lang w:val="bg-BG"/>
        </w:rPr>
        <w:t>и в мотивацията  на студентите.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П</w:t>
      </w:r>
      <w:r>
        <w:rPr>
          <w:rFonts w:ascii="Arial Narrow" w:eastAsia="Calibri" w:hAnsi="Arial Narrow" w:cs="Times New Roman"/>
          <w:sz w:val="26"/>
          <w:szCs w:val="26"/>
          <w:lang w:val="bg-BG"/>
        </w:rPr>
        <w:t>ерманентно се отчита</w:t>
      </w:r>
      <w:r w:rsidR="00A84E12">
        <w:rPr>
          <w:rFonts w:ascii="Arial Narrow" w:eastAsia="Calibri" w:hAnsi="Arial Narrow" w:cs="Times New Roman"/>
          <w:sz w:val="26"/>
          <w:szCs w:val="26"/>
          <w:lang w:val="bg-BG"/>
        </w:rPr>
        <w:t xml:space="preserve"> относително ниска 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успеваемост по дисциплините систематична анатомия, имунология, функционална патологи</w:t>
      </w:r>
      <w:r w:rsidR="00A84E12">
        <w:rPr>
          <w:rFonts w:ascii="Arial Narrow" w:eastAsia="Calibri" w:hAnsi="Arial Narrow" w:cs="Times New Roman"/>
          <w:sz w:val="26"/>
          <w:szCs w:val="26"/>
          <w:lang w:val="bg-BG"/>
        </w:rPr>
        <w:t>я и оперативна хирургия, където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както след редовна, 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lastRenderedPageBreak/>
        <w:t xml:space="preserve">така и след ликвидационна сесия, близо 50% </w:t>
      </w:r>
      <w:r w:rsidRPr="00581C84">
        <w:rPr>
          <w:rFonts w:ascii="Arial Narrow" w:eastAsia="Calibri" w:hAnsi="Arial Narrow" w:cs="Times New Roman"/>
          <w:sz w:val="26"/>
          <w:szCs w:val="26"/>
        </w:rPr>
        <w:t>(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понякога повече</w:t>
      </w:r>
      <w:r w:rsidRPr="00581C84">
        <w:rPr>
          <w:rFonts w:ascii="Arial Narrow" w:eastAsia="Calibri" w:hAnsi="Arial Narrow" w:cs="Times New Roman"/>
          <w:sz w:val="26"/>
          <w:szCs w:val="26"/>
        </w:rPr>
        <w:t xml:space="preserve">) 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от явилит</w:t>
      </w:r>
      <w:r>
        <w:rPr>
          <w:rFonts w:ascii="Arial Narrow" w:eastAsia="Calibri" w:hAnsi="Arial Narrow" w:cs="Times New Roman"/>
          <w:sz w:val="26"/>
          <w:szCs w:val="26"/>
          <w:lang w:val="bg-BG"/>
        </w:rPr>
        <w:t>е се на изпит студенти показват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слаби резултати. </w:t>
      </w:r>
    </w:p>
    <w:p w:rsidR="00581C84" w:rsidRPr="00581C84" w:rsidRDefault="00581C84" w:rsidP="00581C84">
      <w:pPr>
        <w:keepNext/>
        <w:keepLines/>
        <w:spacing w:before="40" w:after="0" w:line="360" w:lineRule="auto"/>
        <w:jc w:val="center"/>
        <w:outlineLvl w:val="1"/>
        <w:rPr>
          <w:rFonts w:ascii="Arial Narrow" w:eastAsia="Times New Roman" w:hAnsi="Arial Narrow" w:cs="Times New Roman"/>
          <w:b/>
          <w:i/>
          <w:sz w:val="28"/>
          <w:szCs w:val="28"/>
          <w:lang w:val="bg-BG"/>
        </w:rPr>
      </w:pPr>
      <w:bookmarkStart w:id="1" w:name="_Toc437245406"/>
      <w:r w:rsidRPr="00581C84">
        <w:rPr>
          <w:rFonts w:ascii="Arial Narrow" w:eastAsia="Times New Roman" w:hAnsi="Arial Narrow" w:cs="Times New Roman"/>
          <w:b/>
          <w:i/>
          <w:sz w:val="28"/>
          <w:szCs w:val="28"/>
          <w:lang w:val="bg-BG"/>
        </w:rPr>
        <w:t>Държавни изпити</w:t>
      </w:r>
      <w:bookmarkEnd w:id="1"/>
    </w:p>
    <w:p w:rsidR="00581C84" w:rsidRPr="00581C84" w:rsidRDefault="00581C84" w:rsidP="00581C84">
      <w:pPr>
        <w:spacing w:line="360" w:lineRule="auto"/>
        <w:ind w:firstLine="567"/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Резултатите от проведените държавни изпити (ДИ) през период</w:t>
      </w:r>
      <w:r>
        <w:rPr>
          <w:rFonts w:ascii="Arial Narrow" w:eastAsia="Calibri" w:hAnsi="Arial Narrow" w:cs="Times New Roman"/>
          <w:sz w:val="26"/>
          <w:szCs w:val="26"/>
          <w:lang w:val="bg-BG"/>
        </w:rPr>
        <w:t xml:space="preserve">а 2012 </w:t>
      </w:r>
      <w:r w:rsidR="00B65205">
        <w:rPr>
          <w:rFonts w:ascii="Arial Narrow" w:eastAsia="Calibri" w:hAnsi="Arial Narrow" w:cs="Times New Roman"/>
          <w:sz w:val="26"/>
          <w:szCs w:val="26"/>
          <w:lang w:val="bg-BG"/>
        </w:rPr>
        <w:t xml:space="preserve">– </w:t>
      </w:r>
      <w:r>
        <w:rPr>
          <w:rFonts w:ascii="Arial Narrow" w:eastAsia="Calibri" w:hAnsi="Arial Narrow" w:cs="Times New Roman"/>
          <w:sz w:val="26"/>
          <w:szCs w:val="26"/>
          <w:lang w:val="bg-BG"/>
        </w:rPr>
        <w:t>2015 г.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, са предствени на следващата графика. Видно </w:t>
      </w:r>
      <w:r w:rsidR="00B65205">
        <w:rPr>
          <w:rFonts w:ascii="Arial Narrow" w:eastAsia="Calibri" w:hAnsi="Arial Narrow" w:cs="Times New Roman"/>
          <w:sz w:val="26"/>
          <w:szCs w:val="26"/>
          <w:lang w:val="bg-BG"/>
        </w:rPr>
        <w:t>е от нея, че те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са близки до осреднената  стойност на резултатите от семестриалните изпити по задължителните дисциплини. Не се откриват и значими различия в средния успех между формулираните като „практичен“ и „теоретичен“ държавен изпит. Тук следва да се отбележи, че процентът на успеваемост на ДИ варира между 65% и 71% за периода тоест около 30-35% от потенциално завъ</w:t>
      </w:r>
      <w:r w:rsidR="00B65205">
        <w:rPr>
          <w:rFonts w:ascii="Arial Narrow" w:eastAsia="Calibri" w:hAnsi="Arial Narrow" w:cs="Times New Roman"/>
          <w:sz w:val="26"/>
          <w:szCs w:val="26"/>
          <w:lang w:val="bg-BG"/>
        </w:rPr>
        <w:t>ршващите не могат да се дипломират поради пропадане на поне един от двата държавни изпита.</w:t>
      </w:r>
      <w:r w:rsidRPr="00581C84">
        <w:rPr>
          <w:rFonts w:ascii="Arial Narrow" w:eastAsia="Calibri" w:hAnsi="Arial Narrow" w:cs="Times New Roman"/>
          <w:sz w:val="26"/>
          <w:szCs w:val="26"/>
        </w:rPr>
        <w:t xml:space="preserve"> 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Все пак процентът на успешно положилите дъ</w:t>
      </w:r>
      <w:r w:rsidR="00B65205">
        <w:rPr>
          <w:rFonts w:ascii="Arial Narrow" w:eastAsia="Calibri" w:hAnsi="Arial Narrow" w:cs="Times New Roman"/>
          <w:sz w:val="26"/>
          <w:szCs w:val="26"/>
          <w:lang w:val="bg-BG"/>
        </w:rPr>
        <w:t>ржавните изпити е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по-висок от този на осреднения  процент от </w:t>
      </w:r>
      <w:r w:rsidR="00B65205">
        <w:rPr>
          <w:rFonts w:ascii="Arial Narrow" w:eastAsia="Calibri" w:hAnsi="Arial Narrow" w:cs="Times New Roman"/>
          <w:sz w:val="26"/>
          <w:szCs w:val="26"/>
          <w:lang w:val="bg-BG"/>
        </w:rPr>
        <w:t xml:space="preserve">успешно полагащите 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семестриалните изпити по задължителни дисциплини през цялото време на следването.</w:t>
      </w:r>
    </w:p>
    <w:p w:rsidR="00581C84" w:rsidRPr="00581C84" w:rsidRDefault="00581C84" w:rsidP="00581C84">
      <w:pPr>
        <w:spacing w:line="360" w:lineRule="auto"/>
        <w:ind w:firstLine="567"/>
        <w:jc w:val="center"/>
        <w:rPr>
          <w:rFonts w:ascii="Arial Narrow" w:eastAsia="Calibri" w:hAnsi="Arial Narrow" w:cs="Times New Roman"/>
          <w:lang w:val="bg-BG"/>
        </w:rPr>
      </w:pPr>
      <w:r w:rsidRPr="00581C84">
        <w:rPr>
          <w:rFonts w:ascii="Arial Narrow" w:eastAsia="Calibri" w:hAnsi="Arial Narrow" w:cs="Times New Roman"/>
          <w:b/>
          <w:lang w:val="bg-BG"/>
        </w:rPr>
        <w:t>Среден успех от проведени държавни изпити 2012 – 2015 г</w:t>
      </w:r>
      <w:r w:rsidRPr="00581C84">
        <w:rPr>
          <w:rFonts w:ascii="Arial Narrow" w:eastAsia="Calibri" w:hAnsi="Arial Narrow" w:cs="Times New Roman"/>
          <w:b/>
        </w:rPr>
        <w:t>*</w:t>
      </w:r>
    </w:p>
    <w:p w:rsidR="00581C84" w:rsidRPr="00581C84" w:rsidRDefault="00581C84" w:rsidP="00581C84">
      <w:pPr>
        <w:jc w:val="center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648325" cy="34671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1C84" w:rsidRPr="00581C84" w:rsidRDefault="00581C84" w:rsidP="00581C84">
      <w:pPr>
        <w:ind w:firstLine="284"/>
        <w:rPr>
          <w:rFonts w:ascii="Calibri" w:eastAsia="Calibri" w:hAnsi="Calibri" w:cs="Times New Roman"/>
          <w:lang w:val="bg-BG"/>
        </w:rPr>
      </w:pPr>
      <w:r w:rsidRPr="00581C84">
        <w:rPr>
          <w:rFonts w:ascii="Calibri" w:eastAsia="Calibri" w:hAnsi="Calibri" w:cs="Times New Roman"/>
          <w:lang w:val="bg-BG"/>
        </w:rPr>
        <w:t xml:space="preserve">* за 2015/2016 </w:t>
      </w:r>
      <w:r w:rsidRPr="00581C84">
        <w:rPr>
          <w:rFonts w:ascii="Calibri" w:eastAsia="Calibri" w:hAnsi="Calibri" w:cs="Times New Roman"/>
        </w:rPr>
        <w:t>-</w:t>
      </w:r>
      <w:r w:rsidRPr="00581C84">
        <w:rPr>
          <w:rFonts w:ascii="Calibri" w:eastAsia="Calibri" w:hAnsi="Calibri" w:cs="Times New Roman"/>
          <w:lang w:val="bg-BG"/>
        </w:rPr>
        <w:t xml:space="preserve"> само от редовна окончателна сесия</w:t>
      </w:r>
    </w:p>
    <w:p w:rsidR="00581C84" w:rsidRPr="00581C84" w:rsidRDefault="00581C84" w:rsidP="00581C84">
      <w:pPr>
        <w:keepNext/>
        <w:keepLines/>
        <w:spacing w:before="40" w:after="0" w:line="360" w:lineRule="auto"/>
        <w:jc w:val="center"/>
        <w:outlineLvl w:val="1"/>
        <w:rPr>
          <w:rFonts w:ascii="Arial Narrow" w:eastAsia="Times New Roman" w:hAnsi="Arial Narrow" w:cs="Times New Roman"/>
          <w:b/>
          <w:i/>
          <w:sz w:val="28"/>
          <w:szCs w:val="28"/>
          <w:lang w:val="bg-BG"/>
        </w:rPr>
      </w:pPr>
      <w:bookmarkStart w:id="2" w:name="_Toc437245407"/>
      <w:r w:rsidRPr="00581C84">
        <w:rPr>
          <w:rFonts w:ascii="Arial Narrow" w:eastAsia="Times New Roman" w:hAnsi="Arial Narrow" w:cs="Times New Roman"/>
          <w:b/>
          <w:i/>
          <w:sz w:val="28"/>
          <w:szCs w:val="28"/>
          <w:lang w:val="bg-BG"/>
        </w:rPr>
        <w:lastRenderedPageBreak/>
        <w:t>Дипломирани ветеринарни лекари</w:t>
      </w:r>
      <w:bookmarkEnd w:id="2"/>
    </w:p>
    <w:p w:rsidR="00581C84" w:rsidRPr="00581C84" w:rsidRDefault="00581C84" w:rsidP="00581C84">
      <w:pPr>
        <w:spacing w:line="360" w:lineRule="auto"/>
        <w:ind w:firstLine="567"/>
        <w:jc w:val="both"/>
        <w:rPr>
          <w:rFonts w:ascii="Arial Narrow" w:eastAsia="Calibri" w:hAnsi="Arial Narrow" w:cs="Times New Roman"/>
          <w:sz w:val="26"/>
          <w:szCs w:val="26"/>
          <w:lang w:val="bg-BG"/>
        </w:rPr>
      </w:pP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През период</w:t>
      </w:r>
      <w:r>
        <w:rPr>
          <w:rFonts w:ascii="Arial Narrow" w:eastAsia="Calibri" w:hAnsi="Arial Narrow" w:cs="Times New Roman"/>
          <w:sz w:val="26"/>
          <w:szCs w:val="26"/>
          <w:lang w:val="bg-BG"/>
        </w:rPr>
        <w:t>а 2012 – 2015 г.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дипломи за магистър ветеринарни лекари от </w:t>
      </w:r>
      <w:r>
        <w:rPr>
          <w:rFonts w:ascii="Arial Narrow" w:eastAsia="Calibri" w:hAnsi="Arial Narrow" w:cs="Times New Roman"/>
          <w:sz w:val="26"/>
          <w:szCs w:val="26"/>
          <w:lang w:val="bg-BG"/>
        </w:rPr>
        <w:t>Ветеринарномедицински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факултет получиха общо </w:t>
      </w:r>
      <w:r w:rsidRPr="00581C84">
        <w:rPr>
          <w:rFonts w:ascii="Arial Narrow" w:eastAsia="Calibri" w:hAnsi="Arial Narrow" w:cs="Times New Roman"/>
          <w:b/>
          <w:sz w:val="26"/>
          <w:szCs w:val="26"/>
          <w:lang w:val="bg-BG"/>
        </w:rPr>
        <w:t xml:space="preserve">467 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ветеринарни лекари. Единадесет от тях бяха чуждестранни граждани от Гърция, Кипър, Латвия, Македо</w:t>
      </w:r>
      <w:r w:rsidR="0047364F">
        <w:rPr>
          <w:rFonts w:ascii="Arial Narrow" w:eastAsia="Calibri" w:hAnsi="Arial Narrow" w:cs="Times New Roman"/>
          <w:sz w:val="26"/>
          <w:szCs w:val="26"/>
          <w:lang w:val="bg-BG"/>
        </w:rPr>
        <w:t>ния, Турция и Украйна . С най-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висок среден успех </w:t>
      </w:r>
      <w:r w:rsidRPr="00581C84">
        <w:rPr>
          <w:rFonts w:ascii="Arial Narrow" w:eastAsia="Calibri" w:hAnsi="Arial Narrow" w:cs="Times New Roman"/>
          <w:sz w:val="26"/>
          <w:szCs w:val="26"/>
        </w:rPr>
        <w:t>(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добър 4.35</w:t>
      </w:r>
      <w:r w:rsidRPr="00581C84">
        <w:rPr>
          <w:rFonts w:ascii="Arial Narrow" w:eastAsia="Calibri" w:hAnsi="Arial Narrow" w:cs="Times New Roman"/>
          <w:sz w:val="26"/>
          <w:szCs w:val="26"/>
        </w:rPr>
        <w:t>)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се дипломираха абсолвентите от 87-ми випуск през 2015 г. Това беше един от най-добрите випуски през последните години</w:t>
      </w:r>
      <w:r w:rsidR="0047364F">
        <w:rPr>
          <w:rFonts w:ascii="Arial Narrow" w:eastAsia="Calibri" w:hAnsi="Arial Narrow" w:cs="Times New Roman"/>
          <w:sz w:val="26"/>
          <w:szCs w:val="26"/>
          <w:lang w:val="bg-BG"/>
        </w:rPr>
        <w:t>,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в който се отличаваха мног</w:t>
      </w:r>
      <w:r>
        <w:rPr>
          <w:rFonts w:ascii="Arial Narrow" w:eastAsia="Calibri" w:hAnsi="Arial Narrow" w:cs="Times New Roman"/>
          <w:sz w:val="26"/>
          <w:szCs w:val="26"/>
          <w:lang w:val="bg-BG"/>
        </w:rPr>
        <w:t>о добри и отлични студенти</w:t>
      </w:r>
      <w:r w:rsidR="0047364F">
        <w:rPr>
          <w:rFonts w:ascii="Arial Narrow" w:eastAsia="Calibri" w:hAnsi="Arial Narrow" w:cs="Times New Roman"/>
          <w:sz w:val="26"/>
          <w:szCs w:val="26"/>
          <w:lang w:val="bg-BG"/>
        </w:rPr>
        <w:t>,</w:t>
      </w:r>
      <w:bookmarkStart w:id="3" w:name="_GoBack"/>
      <w:bookmarkEnd w:id="3"/>
      <w:r>
        <w:rPr>
          <w:rFonts w:ascii="Arial Narrow" w:eastAsia="Calibri" w:hAnsi="Arial Narrow" w:cs="Times New Roman"/>
          <w:sz w:val="26"/>
          <w:szCs w:val="26"/>
          <w:lang w:val="bg-BG"/>
        </w:rPr>
        <w:t xml:space="preserve"> като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Росен Иванов </w:t>
      </w:r>
      <w:r w:rsidRPr="00581C84">
        <w:rPr>
          <w:rFonts w:ascii="Arial Narrow" w:eastAsia="Calibri" w:hAnsi="Arial Narrow" w:cs="Times New Roman"/>
          <w:sz w:val="26"/>
          <w:szCs w:val="26"/>
        </w:rPr>
        <w:t>(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5.92</w:t>
      </w:r>
      <w:r w:rsidRPr="00581C84">
        <w:rPr>
          <w:rFonts w:ascii="Arial Narrow" w:eastAsia="Calibri" w:hAnsi="Arial Narrow" w:cs="Times New Roman"/>
          <w:sz w:val="26"/>
          <w:szCs w:val="26"/>
        </w:rPr>
        <w:t>)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, Руси Моренов </w:t>
      </w:r>
      <w:r w:rsidRPr="00581C84">
        <w:rPr>
          <w:rFonts w:ascii="Arial Narrow" w:eastAsia="Calibri" w:hAnsi="Arial Narrow" w:cs="Times New Roman"/>
          <w:sz w:val="26"/>
          <w:szCs w:val="26"/>
        </w:rPr>
        <w:t>(5.85)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, Иван Лефтеров </w:t>
      </w:r>
      <w:r w:rsidRPr="00581C84">
        <w:rPr>
          <w:rFonts w:ascii="Arial Narrow" w:eastAsia="Calibri" w:hAnsi="Arial Narrow" w:cs="Times New Roman"/>
          <w:sz w:val="26"/>
          <w:szCs w:val="26"/>
        </w:rPr>
        <w:t>(5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>.</w:t>
      </w:r>
      <w:r w:rsidRPr="00581C84">
        <w:rPr>
          <w:rFonts w:ascii="Arial Narrow" w:eastAsia="Calibri" w:hAnsi="Arial Narrow" w:cs="Times New Roman"/>
          <w:sz w:val="26"/>
          <w:szCs w:val="26"/>
        </w:rPr>
        <w:t>65)</w:t>
      </w: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и др. Това бяха колеги оставили трайни впечатления сред целия преподавателския състав с тяхната висока мотивация, отговорност, постоянство и висок морал, които служеха за пример.   </w:t>
      </w:r>
    </w:p>
    <w:p w:rsidR="00581C84" w:rsidRPr="00581C84" w:rsidRDefault="00581C84" w:rsidP="00581C84">
      <w:pPr>
        <w:spacing w:line="360" w:lineRule="auto"/>
        <w:jc w:val="center"/>
        <w:rPr>
          <w:rFonts w:ascii="Arial Narrow" w:eastAsia="Calibri" w:hAnsi="Arial Narrow" w:cs="Times New Roman"/>
          <w:b/>
          <w:lang w:val="bg-BG"/>
        </w:rPr>
      </w:pPr>
      <w:r w:rsidRPr="00581C84">
        <w:rPr>
          <w:rFonts w:ascii="Arial Narrow" w:eastAsia="Calibri" w:hAnsi="Arial Narrow" w:cs="Times New Roman"/>
          <w:b/>
          <w:lang w:val="bg-BG"/>
        </w:rPr>
        <w:t>Брой дипломирани ветеринарни лекари, 2012 – 2015г.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842"/>
        <w:gridCol w:w="1560"/>
        <w:gridCol w:w="1701"/>
        <w:gridCol w:w="1701"/>
      </w:tblGrid>
      <w:tr w:rsidR="00581C84" w:rsidRPr="00581C84" w:rsidTr="00581C84">
        <w:trPr>
          <w:trHeight w:val="22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both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 xml:space="preserve">Випуск </w:t>
            </w:r>
          </w:p>
          <w:p w:rsidR="00581C84" w:rsidRPr="00581C84" w:rsidRDefault="00581C84" w:rsidP="00581C84">
            <w:pPr>
              <w:spacing w:line="360" w:lineRule="auto"/>
              <w:jc w:val="both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 xml:space="preserve">             </w:t>
            </w:r>
            <w:r w:rsidRPr="00581C84">
              <w:rPr>
                <w:rFonts w:ascii="Arial Narrow" w:eastAsia="Calibri" w:hAnsi="Arial Narrow" w:cs="Times New Roman"/>
                <w:sz w:val="26"/>
                <w:szCs w:val="26"/>
              </w:rPr>
              <w:t xml:space="preserve"> </w:t>
            </w: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 xml:space="preserve"> година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84ти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</w:rPr>
              <w:t>85</w:t>
            </w: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86ти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87ми</w:t>
            </w:r>
          </w:p>
        </w:tc>
      </w:tr>
      <w:tr w:rsidR="00581C84" w:rsidRPr="00581C84" w:rsidTr="00581C84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84" w:rsidRPr="00581C84" w:rsidRDefault="00581C84" w:rsidP="00581C84">
            <w:pPr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2015</w:t>
            </w:r>
          </w:p>
        </w:tc>
      </w:tr>
      <w:tr w:rsidR="00581C84" w:rsidRPr="00581C84" w:rsidTr="00581C8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both"/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</w:rPr>
              <w:t>*</w:t>
            </w: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Бр</w:t>
            </w:r>
            <w:r w:rsidRPr="00581C84">
              <w:rPr>
                <w:rFonts w:ascii="Arial Narrow" w:eastAsia="Calibri" w:hAnsi="Arial Narrow" w:cs="Times New Roman"/>
                <w:sz w:val="26"/>
                <w:szCs w:val="26"/>
              </w:rPr>
              <w:t>.</w:t>
            </w: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 xml:space="preserve"> дипломирани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 xml:space="preserve">126 </w:t>
            </w:r>
            <w:r w:rsidRPr="00581C84">
              <w:rPr>
                <w:rFonts w:ascii="Arial Narrow" w:eastAsia="Calibri" w:hAnsi="Arial Narrow" w:cs="Times New Roman"/>
                <w:sz w:val="26"/>
                <w:szCs w:val="26"/>
              </w:rPr>
              <w:t>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  <w:lang w:val="bg-BG"/>
              </w:rPr>
              <w:t>139</w:t>
            </w:r>
            <w:r w:rsidRPr="00581C84">
              <w:rPr>
                <w:rFonts w:ascii="Arial Narrow" w:eastAsia="Calibri" w:hAnsi="Arial Narrow" w:cs="Times New Roman"/>
                <w:sz w:val="26"/>
                <w:szCs w:val="26"/>
              </w:rPr>
              <w:t xml:space="preserve">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</w:rPr>
              <w:t>91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4" w:rsidRPr="00581C84" w:rsidRDefault="00581C84" w:rsidP="00581C84">
            <w:pPr>
              <w:spacing w:line="360" w:lineRule="auto"/>
              <w:jc w:val="center"/>
              <w:rPr>
                <w:rFonts w:ascii="Arial Narrow" w:eastAsia="Calibri" w:hAnsi="Arial Narrow" w:cs="Times New Roman"/>
                <w:sz w:val="26"/>
                <w:szCs w:val="26"/>
              </w:rPr>
            </w:pPr>
            <w:r w:rsidRPr="00581C84">
              <w:rPr>
                <w:rFonts w:ascii="Arial Narrow" w:eastAsia="Calibri" w:hAnsi="Arial Narrow" w:cs="Times New Roman"/>
                <w:sz w:val="26"/>
                <w:szCs w:val="26"/>
              </w:rPr>
              <w:t>111 (1)</w:t>
            </w:r>
          </w:p>
        </w:tc>
      </w:tr>
    </w:tbl>
    <w:p w:rsidR="00581C84" w:rsidRPr="00581C84" w:rsidRDefault="00581C84" w:rsidP="00581C84">
      <w:pPr>
        <w:spacing w:line="360" w:lineRule="auto"/>
        <w:ind w:firstLine="567"/>
        <w:jc w:val="both"/>
        <w:rPr>
          <w:rFonts w:ascii="Arial Narrow" w:eastAsia="Calibri" w:hAnsi="Arial Narrow" w:cs="Times New Roman"/>
          <w:lang w:val="bg-BG"/>
        </w:rPr>
      </w:pPr>
      <w:proofErr w:type="gramStart"/>
      <w:r w:rsidRPr="00581C84">
        <w:rPr>
          <w:rFonts w:ascii="Arial Narrow" w:eastAsia="Calibri" w:hAnsi="Arial Narrow" w:cs="Times New Roman"/>
        </w:rPr>
        <w:t xml:space="preserve">* </w:t>
      </w:r>
      <w:r w:rsidRPr="00581C84">
        <w:rPr>
          <w:rFonts w:ascii="Arial Narrow" w:eastAsia="Calibri" w:hAnsi="Arial Narrow" w:cs="Times New Roman"/>
          <w:i/>
          <w:lang w:val="bg-BG"/>
        </w:rPr>
        <w:t>В скоби е броя на чуждестранните граждани, който е вкл.</w:t>
      </w:r>
      <w:proofErr w:type="gramEnd"/>
      <w:r w:rsidRPr="00581C84">
        <w:rPr>
          <w:rFonts w:ascii="Arial Narrow" w:eastAsia="Calibri" w:hAnsi="Arial Narrow" w:cs="Times New Roman"/>
          <w:i/>
          <w:lang w:val="bg-BG"/>
        </w:rPr>
        <w:t xml:space="preserve"> в общия брой на дипломираните</w:t>
      </w:r>
      <w:r w:rsidRPr="00581C84">
        <w:rPr>
          <w:rFonts w:ascii="Arial Narrow" w:eastAsia="Calibri" w:hAnsi="Arial Narrow" w:cs="Times New Roman"/>
          <w:lang w:val="bg-BG"/>
        </w:rPr>
        <w:t>.</w:t>
      </w:r>
    </w:p>
    <w:p w:rsidR="00F0611A" w:rsidRPr="00581C84" w:rsidRDefault="00581C84" w:rsidP="00581C84">
      <w:pPr>
        <w:spacing w:line="360" w:lineRule="auto"/>
        <w:ind w:firstLine="567"/>
        <w:jc w:val="both"/>
        <w:rPr>
          <w:rFonts w:ascii="Arial Narrow" w:eastAsia="Calibri" w:hAnsi="Arial Narrow" w:cs="Times New Roman"/>
          <w:sz w:val="26"/>
          <w:szCs w:val="26"/>
        </w:rPr>
      </w:pPr>
      <w:r w:rsidRPr="00581C84">
        <w:rPr>
          <w:rFonts w:ascii="Arial Narrow" w:eastAsia="Calibri" w:hAnsi="Arial Narrow" w:cs="Times New Roman"/>
          <w:sz w:val="26"/>
          <w:szCs w:val="26"/>
          <w:lang w:val="bg-BG"/>
        </w:rPr>
        <w:t xml:space="preserve"> </w:t>
      </w:r>
    </w:p>
    <w:sectPr w:rsidR="00F0611A" w:rsidRPr="0058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84"/>
    <w:rsid w:val="0047364F"/>
    <w:rsid w:val="00581C84"/>
    <w:rsid w:val="009330CB"/>
    <w:rsid w:val="00A84E12"/>
    <w:rsid w:val="00B65205"/>
    <w:rsid w:val="00F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задължителни дисциплини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25383">
              <a:noFill/>
            </a:ln>
          </c:spPr>
          <c:invertIfNegative val="0"/>
          <c:dLbls>
            <c:spPr>
              <a:noFill/>
              <a:ln w="253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3.42</c:v>
                </c:pt>
                <c:pt idx="1">
                  <c:v>3.49</c:v>
                </c:pt>
                <c:pt idx="2">
                  <c:v>3.46</c:v>
                </c:pt>
                <c:pt idx="3">
                  <c:v>3.48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избирателни дисциплини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 w="253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</c:strCache>
            </c:strRef>
          </c:cat>
          <c:val>
            <c:numRef>
              <c:f>Sheet1!$C$2:$C$5</c:f>
              <c:numCache>
                <c:formatCode>0.00</c:formatCode>
                <c:ptCount val="4"/>
                <c:pt idx="0">
                  <c:v>4.9000000000000004</c:v>
                </c:pt>
                <c:pt idx="1">
                  <c:v>5.01</c:v>
                </c:pt>
                <c:pt idx="2">
                  <c:v>5.01</c:v>
                </c:pt>
                <c:pt idx="3">
                  <c:v>5.0999999999999996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843328"/>
        <c:axId val="156112000"/>
      </c:barChart>
      <c:catAx>
        <c:axId val="12784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112000"/>
        <c:crosses val="autoZero"/>
        <c:auto val="1"/>
        <c:lblAlgn val="ctr"/>
        <c:lblOffset val="100"/>
        <c:noMultiLvlLbl val="0"/>
      </c:catAx>
      <c:valAx>
        <c:axId val="156112000"/>
        <c:scaling>
          <c:orientation val="minMax"/>
          <c:max val="6"/>
          <c:min val="3"/>
        </c:scaling>
        <c:delete val="0"/>
        <c:axPos val="l"/>
        <c:majorGridlines>
          <c:spPr>
            <a:ln w="95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951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843328"/>
        <c:crosses val="autoZero"/>
        <c:crossBetween val="between"/>
        <c:minorUnit val="1"/>
      </c:valAx>
      <c:spPr>
        <a:noFill/>
        <a:ln w="25383">
          <a:noFill/>
        </a:ln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 w="25383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практичен изпит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25386">
              <a:noFill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3.56</c:v>
                </c:pt>
                <c:pt idx="1">
                  <c:v>3.4</c:v>
                </c:pt>
                <c:pt idx="2">
                  <c:v>3.67</c:v>
                </c:pt>
                <c:pt idx="3">
                  <c:v>2.69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теоретичен изпит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</c:strCache>
            </c:strRef>
          </c:cat>
          <c:val>
            <c:numRef>
              <c:f>Sheet1!$C$2:$C$5</c:f>
              <c:numCache>
                <c:formatCode>0.00</c:formatCode>
                <c:ptCount val="4"/>
                <c:pt idx="0">
                  <c:v>3.58</c:v>
                </c:pt>
                <c:pt idx="1">
                  <c:v>3.33</c:v>
                </c:pt>
                <c:pt idx="2">
                  <c:v>3.42</c:v>
                </c:pt>
                <c:pt idx="3">
                  <c:v>3.22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096704"/>
        <c:axId val="156368896"/>
      </c:barChart>
      <c:catAx>
        <c:axId val="14909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368896"/>
        <c:crosses val="autoZero"/>
        <c:auto val="1"/>
        <c:lblAlgn val="ctr"/>
        <c:lblOffset val="100"/>
        <c:noMultiLvlLbl val="0"/>
      </c:catAx>
      <c:valAx>
        <c:axId val="156368896"/>
        <c:scaling>
          <c:orientation val="minMax"/>
          <c:max val="6"/>
          <c:min val="2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096704"/>
        <c:crosses val="autoZero"/>
        <c:crossBetween val="between"/>
        <c:minorUnit val="1"/>
      </c:valAx>
      <c:spPr>
        <a:noFill/>
        <a:ln w="25386">
          <a:noFill/>
        </a:ln>
      </c:spPr>
    </c:plotArea>
    <c:legend>
      <c:legendPos val="b"/>
      <c:overlay val="0"/>
      <c:spPr>
        <a:noFill/>
        <a:ln w="25386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5</cp:revision>
  <dcterms:created xsi:type="dcterms:W3CDTF">2017-11-03T10:41:00Z</dcterms:created>
  <dcterms:modified xsi:type="dcterms:W3CDTF">2017-11-03T10:57:00Z</dcterms:modified>
</cp:coreProperties>
</file>